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61" w:rsidRPr="004B1061" w:rsidRDefault="004B1061" w:rsidP="004B1061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B1061">
        <w:rPr>
          <w:rFonts w:ascii="Times New Roman" w:eastAsia="Times New Roman" w:hAnsi="Times New Roman" w:cs="Times New Roman"/>
          <w:noProof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2847975" cy="657225"/>
            <wp:effectExtent l="0" t="0" r="0" b="9525"/>
            <wp:docPr id="3" name="Immagine 3" descr="https://grad.tuzla.ba/wp-content/uploads/2020/08/grb-tuzl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d.tuzla.ba/wp-content/uploads/2020/08/grb-tuzla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61" w:rsidRPr="004B1061" w:rsidRDefault="004B1061" w:rsidP="004B1061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6" w:history="1">
        <w:r w:rsidRPr="004B1061">
          <w:rPr>
            <w:rFonts w:ascii="Helvetica" w:eastAsia="Times New Roman" w:hAnsi="Helvetica" w:cs="Helvetica"/>
            <w:b/>
            <w:bCs/>
            <w:color w:val="0000FF"/>
            <w:spacing w:val="-5"/>
            <w:sz w:val="21"/>
            <w:szCs w:val="21"/>
            <w:u w:val="single"/>
            <w:bdr w:val="none" w:sz="0" w:space="0" w:color="auto" w:frame="1"/>
            <w:lang w:eastAsia="it-IT"/>
          </w:rPr>
          <w:t>KONTAKT GRAD TUZLA</w:t>
        </w:r>
      </w:hyperlink>
    </w:p>
    <w:p w:rsidR="004B1061" w:rsidRPr="004B1061" w:rsidRDefault="004B1061" w:rsidP="004B1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B1061">
        <w:rPr>
          <w:rFonts w:ascii="Times New Roman" w:eastAsia="Times New Roman" w:hAnsi="Times New Roman" w:cs="Times New Roman"/>
          <w:noProof/>
          <w:color w:val="0C71C3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228600" cy="228600"/>
            <wp:effectExtent l="0" t="0" r="0" b="0"/>
            <wp:docPr id="2" name="Immagine 2" descr="https://grad.tuzla.ba/wp-content/uploads/2020/08/homegrey24-24x24-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ad.tuzla.ba/wp-content/uploads/2020/08/homegrey24-24x24-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61" w:rsidRPr="004B1061" w:rsidRDefault="004B1061" w:rsidP="004B1061">
      <w:pPr>
        <w:spacing w:after="10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it-IT"/>
        </w:rPr>
      </w:pPr>
      <w:hyperlink r:id="rId9" w:history="1">
        <w:r w:rsidRPr="004B1061">
          <w:rPr>
            <w:rFonts w:ascii="ETmodules" w:eastAsia="Times New Roman" w:hAnsi="ETmodules" w:cs="Arial"/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it-IT"/>
          </w:rPr>
          <w:t></w:t>
        </w:r>
      </w:hyperlink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it-IT"/>
        </w:rPr>
        <w:t> </w:t>
      </w:r>
      <w:proofErr w:type="spellStart"/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it-IT"/>
        </w:rPr>
        <w:fldChar w:fldCharType="begin"/>
      </w:r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it-IT"/>
        </w:rPr>
        <w:instrText xml:space="preserve"> HYPERLINK "https://grad.tuzla.ba/vijesti/" </w:instrText>
      </w:r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it-IT"/>
        </w:rPr>
        <w:fldChar w:fldCharType="separate"/>
      </w:r>
      <w:r w:rsidRPr="004B1061">
        <w:rPr>
          <w:rFonts w:ascii="Arial" w:eastAsia="Times New Roman" w:hAnsi="Arial" w:cs="Arial"/>
          <w:color w:val="0000FF"/>
          <w:sz w:val="18"/>
          <w:szCs w:val="18"/>
          <w:u w:val="single"/>
          <w:bdr w:val="none" w:sz="0" w:space="0" w:color="auto" w:frame="1"/>
          <w:shd w:val="clear" w:color="auto" w:fill="FFFFFF"/>
          <w:lang w:eastAsia="it-IT"/>
        </w:rPr>
        <w:t>Vijesti</w:t>
      </w:r>
      <w:proofErr w:type="spellEnd"/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it-IT"/>
        </w:rPr>
        <w:fldChar w:fldCharType="end"/>
      </w:r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it-IT"/>
        </w:rPr>
        <w:t> </w:t>
      </w:r>
      <w:r w:rsidRPr="004B1061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shd w:val="clear" w:color="auto" w:fill="FFFFFF"/>
          <w:lang w:eastAsia="it-IT"/>
        </w:rPr>
        <w:t>DANI ITALIJANSKOG FILMA U BIH – U TUZLI</w:t>
      </w:r>
    </w:p>
    <w:p w:rsidR="004B1061" w:rsidRPr="004B1061" w:rsidRDefault="004B1061" w:rsidP="004B1061">
      <w:pPr>
        <w:spacing w:after="0" w:line="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4B1061">
        <w:rPr>
          <w:rFonts w:ascii="Arial" w:eastAsia="Times New Roman" w:hAnsi="Arial" w:cs="Arial"/>
          <w:noProof/>
          <w:color w:val="444444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7620000" cy="5715000"/>
            <wp:effectExtent l="0" t="0" r="0" b="0"/>
            <wp:docPr id="1" name="Immagine 1" descr="https://grad.tuzla.ba/wp-content/uploads/2020/08/planovi-grada-tu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ad.tuzla.ba/wp-content/uploads/2020/08/planovi-grada-tuz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61" w:rsidRPr="004B1061" w:rsidRDefault="004B1061" w:rsidP="004B1061">
      <w:pPr>
        <w:spacing w:after="15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it-IT"/>
        </w:rPr>
      </w:pPr>
      <w:r w:rsidRPr="004B1061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it-IT"/>
        </w:rPr>
        <w:t>DANI ITALIJANSKOG FILMA U BIH – U TUZLI</w:t>
      </w:r>
    </w:p>
    <w:p w:rsidR="004B1061" w:rsidRPr="004B1061" w:rsidRDefault="004B1061" w:rsidP="004B1061">
      <w:pPr>
        <w:spacing w:after="0" w:line="240" w:lineRule="auto"/>
        <w:textAlignment w:val="baseline"/>
        <w:rPr>
          <w:rFonts w:ascii="Helvetica" w:eastAsia="Times New Roman" w:hAnsi="Helvetica" w:cs="Helvetica"/>
          <w:caps/>
          <w:color w:val="444444"/>
          <w:sz w:val="15"/>
          <w:szCs w:val="15"/>
          <w:lang w:eastAsia="it-IT"/>
        </w:rPr>
      </w:pPr>
      <w:r w:rsidRPr="004B1061">
        <w:rPr>
          <w:rFonts w:ascii="Helvetica" w:eastAsia="Times New Roman" w:hAnsi="Helvetica" w:cs="Helvetica"/>
          <w:caps/>
          <w:color w:val="444444"/>
          <w:sz w:val="15"/>
          <w:szCs w:val="15"/>
          <w:bdr w:val="none" w:sz="0" w:space="0" w:color="auto" w:frame="1"/>
          <w:lang w:eastAsia="it-IT"/>
        </w:rPr>
        <w:t>14. DECEMBRA 2021.</w:t>
      </w: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Ambasada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Italije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Sarajevu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saradnji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Cinecitta’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Rimu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organizira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 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Dane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italijanskog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filma u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Bosni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Hercegovini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2021, </w:t>
      </w:r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periodu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gram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</w:t>
      </w:r>
      <w:proofErr w:type="gram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13. – 18.12</w:t>
      </w:r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.</w:t>
      </w: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Dani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italijanskog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filma u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Bosni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Hercegovini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 su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tradicionalni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godišnji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događaj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se ove godine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vraća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kino-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dvorane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Sarajevu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Banjoj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Luci,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Mostaru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Tuzli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prilika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za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predstaviti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publici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gram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</w:t>
      </w:r>
      <w:proofErr w:type="gram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najboljih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filmskih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ostvarenja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sezone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2020/2021.</w:t>
      </w: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Revija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2021. nudi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posebnu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selekciju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radova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autora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–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debitanata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afirmiranih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autora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nastojeći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gledaocima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Bosni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Hercegovini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pružiti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mogućnost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za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otkrivanje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najprominentnijih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novinā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lastRenderedPageBreak/>
        <w:t>italijanskoj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umjetničko-kinematografskoj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sceni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ujedno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predstaviti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radove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poznatijih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reditelja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glumaca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.</w:t>
      </w: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povodu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organizacije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programa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Dani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italijanskog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filma u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BiH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ambasador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Republike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Italije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Nj.E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Marco Di Ruzza je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izjavio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: “Dani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italijanskog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filma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čine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središnji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događaj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naše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kulturne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promocije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Bosni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Hercegovini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zemlji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plodnog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dinamičnog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kulturnog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života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okrenutoj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ka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eksperimentiranju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budućnosti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Kod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domaće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publike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bilježi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prirodna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sklonost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italijanskoj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kulturi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umjetnosti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Zahvaljujući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rigoroznom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poštivanju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propisa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domenu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prevencije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zaraze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odlučili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smo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prihvatiti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izazov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vraćanja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ove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revije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dvorane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ponosni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smo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što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doprinosimo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da se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učini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jedan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mali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korak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premda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umjeren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zahtjevan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ka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vraćanju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normalnost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jednoj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od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najživopisnijih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sredina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filmske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umjetnosti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proofErr w:type="gram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Balkanu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”</w:t>
      </w:r>
      <w:proofErr w:type="gram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.</w:t>
      </w:r>
    </w:p>
    <w:p w:rsid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okviru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programa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Dana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italijanskog</w:t>
      </w:r>
      <w:proofErr w:type="spellEnd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 xml:space="preserve"> filma u </w:t>
      </w:r>
      <w:proofErr w:type="spellStart"/>
      <w:r w:rsidRPr="004B1061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eastAsia="it-IT"/>
        </w:rPr>
        <w:t>BiH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Tuzli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će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biti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prikazana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dva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filma:</w:t>
      </w:r>
    </w:p>
    <w:p w:rsidR="00231F9E" w:rsidRPr="004B1061" w:rsidRDefault="00231F9E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</w:pPr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Bogre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–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Velika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evropska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proofErr w:type="gram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hereza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</w:t>
      </w:r>
      <w:proofErr w:type="gram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dokumentarni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film,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četvrtak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, 16.12.2021. u 18.00 sati sala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bivšeg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kina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Kaleidoskop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(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Pozorište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mladih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Tuzle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),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bhs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titl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.</w:t>
      </w:r>
    </w:p>
    <w:p w:rsidR="00231F9E" w:rsidRPr="004B1061" w:rsidRDefault="00231F9E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B1061" w:rsidRDefault="00231F9E" w:rsidP="00231F9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</w:t>
      </w:r>
      <w:proofErr w:type="spellStart"/>
      <w:proofErr w:type="gram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Djeca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</w:t>
      </w:r>
      <w:proofErr w:type="gram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igrani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film,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petak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, 17.12.2021. u 18.00 sati,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Cinestar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Tuzla (Bingo City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Centar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),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bh</w:t>
      </w:r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s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prevod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na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projekcionom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platnu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.</w:t>
      </w:r>
    </w:p>
    <w:p w:rsidR="00231F9E" w:rsidRPr="004B1061" w:rsidRDefault="00231F9E" w:rsidP="00231F9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Ulaz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na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obje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projekcije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je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slobodan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ograničen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na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100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posjetilaca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uz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poštivanje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aktuelnih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higijensko-epidemioloških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mjera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.</w:t>
      </w:r>
    </w:p>
    <w:p w:rsidR="00231F9E" w:rsidRDefault="00231F9E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Ambasador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Republike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Italije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Nj.E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Marco Di Ruzza,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će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prisustvovati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projekciji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filma „</w:t>
      </w:r>
      <w:proofErr w:type="spellStart"/>
      <w:proofErr w:type="gram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Djeca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“  </w:t>
      </w:r>
      <w:proofErr w:type="gram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Tuzli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.</w:t>
      </w:r>
    </w:p>
    <w:p w:rsidR="00231F9E" w:rsidRDefault="00231F9E" w:rsidP="004B106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</w:pPr>
    </w:p>
    <w:p w:rsidR="004B1061" w:rsidRDefault="00231F9E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Bogre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–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Velika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evropska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proofErr w:type="gramStart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hereza</w:t>
      </w:r>
      <w:proofErr w:type="spellEnd"/>
      <w:r w:rsidR="004B1061"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</w:t>
      </w:r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–</w:t>
      </w:r>
      <w:proofErr w:type="gram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okviru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revije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specifičan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prostor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bit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će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posvećen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dokumentarističkoj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produkciji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granici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između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historije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Zapadne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Evrope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historije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balkanske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Evrope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uz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projekciju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dokumentarnog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filma “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Bogre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”,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poznatog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maestra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scenarijā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Freda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Valle,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posvećenog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bogumilskoj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herezi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snimanog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Bosni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Hercegovini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okruženju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koga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je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poznati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scenarista, maestro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Fredo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Valla,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posvetio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bogumilskoj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herezi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Bogre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prikazuje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dugi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put,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tragovima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katara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bogumila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srednjovjekovnih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heretika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rasprostranjenih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gram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</w:t>
      </w:r>
      <w:proofErr w:type="gram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Balkana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do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Zapadne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Evrope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Katari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bogumili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gajili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ideju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o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koja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se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zasnivala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tvrdnji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o </w:t>
      </w:r>
      <w:bookmarkStart w:id="0" w:name="_GoBack"/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postojanju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jednog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načela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Dobra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jednog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načela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Zla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odnosno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antitezi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Duha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Materije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bookmarkEnd w:id="0"/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Prilika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da </w:t>
      </w:r>
      <w:proofErr w:type="gram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se</w:t>
      </w:r>
      <w:proofErr w:type="gram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nanovo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otkriju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zajednički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korijeni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historije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našeg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kontinenta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pronalazeći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prošlosti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podstrek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za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promišljanje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korist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Evrope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Film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će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biti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predstavljen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Sarajevu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Tuzli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Polazeći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gram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</w:t>
      </w:r>
      <w:proofErr w:type="gram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sjećanja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vezi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upotrebom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riječi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“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bogre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”,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režiser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Fredo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Valla,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zajedno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sa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svojim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suradnicima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kreće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put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četiri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zemlje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(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Bugarska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Italija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Okcitanija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Bosna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Hercegovina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)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tragajući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za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kulturnim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vjerskim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odnosima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ovih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dviju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heretičkih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struja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spomen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sve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progonjene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tokom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historije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Projekcija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Tuzli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realizirana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je u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saradnji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Gradom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Tuzlom</w:t>
      </w:r>
      <w:proofErr w:type="spellEnd"/>
      <w:r w:rsidR="004B1061"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.</w:t>
      </w:r>
    </w:p>
    <w:p w:rsidR="00231F9E" w:rsidRPr="004B1061" w:rsidRDefault="00231F9E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B1061" w:rsidRPr="004B1061" w:rsidRDefault="004B1061" w:rsidP="004B10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Igrani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 xml:space="preserve"> film “</w:t>
      </w:r>
      <w:proofErr w:type="spell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Djeca</w:t>
      </w:r>
      <w:proofErr w:type="spell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” („</w:t>
      </w:r>
      <w:proofErr w:type="gramStart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Figli“</w:t>
      </w:r>
      <w:proofErr w:type="gramEnd"/>
      <w:r w:rsidRPr="004B1061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),</w:t>
      </w:r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 scenariste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Mattije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Torrea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nakon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njegove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tragične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smrti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režiji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Giuseppea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Bonita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kao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posljednji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uradak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Mattije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Torrea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jednog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od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najznačajnijih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scenarista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mlađe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generacije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Rimu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će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zasigurno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izazvati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kod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bosanskohercegovačke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publike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plodonosnu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mješavinu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ironije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promišljanja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je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oduvijek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odlikovala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Torreov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rad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ovom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slučaju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s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referencama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život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parova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izazove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koje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postavlja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dolazak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(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ovdje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drugog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)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djeteta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Sara (Paola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Cortellesi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) i Nikola (Valerio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Mastandrea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) su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vjenčani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zaljubljeni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Imaju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jednu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šestogodišnju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djevojčicu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Annu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vode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sretan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život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Dolazak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drugog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djeteta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Pjetra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remeti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ravnotežu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cijele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porodice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dovodeći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do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tragikomičnih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situacija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.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Ekstravagantni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baka i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djed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prijatelji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rubu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krize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nerava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neizvjesni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baby-sitteri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nisu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gram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</w:t>
      </w:r>
      <w:proofErr w:type="gram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pomoći</w:t>
      </w:r>
      <w:proofErr w:type="spellEnd"/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…</w:t>
      </w:r>
    </w:p>
    <w:p w:rsidR="00231F9E" w:rsidRDefault="00231F9E" w:rsidP="004B1061">
      <w:pPr>
        <w:spacing w:after="10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B1061" w:rsidRPr="004B1061" w:rsidRDefault="004B1061" w:rsidP="004B1061">
      <w:pPr>
        <w:spacing w:after="10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4B1061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GRAD TUZLA</w:t>
      </w:r>
    </w:p>
    <w:p w:rsidR="00317AB7" w:rsidRDefault="00317AB7"/>
    <w:p w:rsidR="00231F9E" w:rsidRDefault="00231F9E"/>
    <w:p w:rsidR="00231F9E" w:rsidRDefault="00231F9E"/>
    <w:sectPr w:rsidR="00231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Tmodul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0CF5"/>
    <w:multiLevelType w:val="multilevel"/>
    <w:tmpl w:val="782A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61"/>
    <w:rsid w:val="00231F9E"/>
    <w:rsid w:val="00317AB7"/>
    <w:rsid w:val="004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F900"/>
  <w15:chartTrackingRefBased/>
  <w15:docId w15:val="{D367D66C-5E92-43B8-ACA3-F50C8706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1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106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1061"/>
    <w:rPr>
      <w:color w:val="0000FF"/>
      <w:u w:val="single"/>
    </w:rPr>
  </w:style>
  <w:style w:type="character" w:customStyle="1" w:styleId="breadcrumblast">
    <w:name w:val="breadcrumb_last"/>
    <w:basedOn w:val="Carpredefinitoparagrafo"/>
    <w:rsid w:val="004B1061"/>
  </w:style>
  <w:style w:type="paragraph" w:customStyle="1" w:styleId="etpbtitlemetacontainer">
    <w:name w:val="et_pb_title_meta_container"/>
    <w:basedOn w:val="Normale"/>
    <w:rsid w:val="004B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blished">
    <w:name w:val="published"/>
    <w:basedOn w:val="Carpredefinitoparagrafo"/>
    <w:rsid w:val="004B1061"/>
  </w:style>
  <w:style w:type="character" w:styleId="Enfasicorsivo">
    <w:name w:val="Emphasis"/>
    <w:basedOn w:val="Carpredefinitoparagrafo"/>
    <w:uiPriority w:val="20"/>
    <w:qFormat/>
    <w:rsid w:val="004B1061"/>
    <w:rPr>
      <w:i/>
      <w:iCs/>
    </w:rPr>
  </w:style>
  <w:style w:type="character" w:styleId="Enfasigrassetto">
    <w:name w:val="Strong"/>
    <w:basedOn w:val="Carpredefinitoparagrafo"/>
    <w:uiPriority w:val="22"/>
    <w:qFormat/>
    <w:rsid w:val="004B1061"/>
    <w:rPr>
      <w:b/>
      <w:bCs/>
    </w:rPr>
  </w:style>
  <w:style w:type="paragraph" w:styleId="Paragrafoelenco">
    <w:name w:val="List Paragraph"/>
    <w:basedOn w:val="Normale"/>
    <w:uiPriority w:val="34"/>
    <w:qFormat/>
    <w:rsid w:val="0023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62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906">
                      <w:marLeft w:val="0"/>
                      <w:marRight w:val="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408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377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98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13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9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5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3089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8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57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333333"/>
                                                <w:left w:val="single" w:sz="2" w:space="0" w:color="333333"/>
                                                <w:bottom w:val="single" w:sz="6" w:space="0" w:color="EFEFEF"/>
                                                <w:right w:val="single" w:sz="2" w:space="0" w:color="333333"/>
                                              </w:divBdr>
                                              <w:divsChild>
                                                <w:div w:id="62570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62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83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rad.tuzla.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.tuzla.ba/kontak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grad.tuzla.b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2021-12-17T18:03:00Z</dcterms:created>
  <dcterms:modified xsi:type="dcterms:W3CDTF">2021-12-17T18:11:00Z</dcterms:modified>
</cp:coreProperties>
</file>